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69" w:rsidRPr="00191AAA" w:rsidRDefault="002B3815" w:rsidP="00191AAA">
      <w:pPr>
        <w:widowControl/>
        <w:shd w:val="clear" w:color="auto" w:fill="FFFFFF"/>
        <w:spacing w:before="100" w:beforeAutospacing="1" w:after="100" w:afterAutospacing="1" w:line="400" w:lineRule="exact"/>
        <w:jc w:val="center"/>
        <w:rPr>
          <w:rFonts w:asciiTheme="minorEastAsia" w:hAnsiTheme="minorEastAsia" w:cs="宋体" w:hint="eastAsia"/>
          <w:b/>
          <w:color w:val="4B4B4B"/>
          <w:kern w:val="0"/>
          <w:sz w:val="32"/>
          <w:szCs w:val="32"/>
        </w:rPr>
      </w:pPr>
      <w:r w:rsidRPr="00191AAA">
        <w:rPr>
          <w:rFonts w:asciiTheme="minorEastAsia" w:hAnsiTheme="minorEastAsia" w:cs="宋体" w:hint="eastAsia"/>
          <w:b/>
          <w:color w:val="4B4B4B"/>
          <w:kern w:val="0"/>
          <w:sz w:val="32"/>
          <w:szCs w:val="32"/>
        </w:rPr>
        <w:t>高等学校预防与处理学术不端行为办法</w:t>
      </w:r>
    </w:p>
    <w:p w:rsidR="00CB0AB6" w:rsidRPr="00CB0AB6" w:rsidRDefault="00CB0AB6" w:rsidP="00191AAA">
      <w:pPr>
        <w:widowControl/>
        <w:shd w:val="clear" w:color="auto" w:fill="FFFFFF"/>
        <w:spacing w:before="100" w:beforeAutospacing="1" w:after="100" w:afterAutospacing="1" w:line="400" w:lineRule="exact"/>
        <w:jc w:val="center"/>
        <w:rPr>
          <w:rFonts w:asciiTheme="minorEastAsia" w:hAnsiTheme="minorEastAsia" w:cs="宋体"/>
          <w:color w:val="4B4B4B"/>
          <w:kern w:val="0"/>
          <w:sz w:val="24"/>
          <w:szCs w:val="24"/>
        </w:rPr>
      </w:pPr>
      <w:r w:rsidRPr="00091369">
        <w:rPr>
          <w:rFonts w:asciiTheme="minorEastAsia" w:hAnsiTheme="minorEastAsia" w:cs="宋体" w:hint="eastAsia"/>
          <w:color w:val="4B4B4B"/>
          <w:kern w:val="0"/>
          <w:sz w:val="24"/>
          <w:szCs w:val="24"/>
        </w:rPr>
        <w:t>(中华人民共和国教育部令第40号,</w:t>
      </w:r>
      <w:r w:rsidRPr="00CB0AB6">
        <w:rPr>
          <w:rFonts w:asciiTheme="minorEastAsia" w:hAnsiTheme="minorEastAsia" w:cs="宋体" w:hint="eastAsia"/>
          <w:color w:val="4B4B4B"/>
          <w:kern w:val="0"/>
          <w:sz w:val="24"/>
          <w:szCs w:val="24"/>
        </w:rPr>
        <w:t>2016年6月16日)</w:t>
      </w:r>
    </w:p>
    <w:p w:rsidR="00CB0AB6" w:rsidRPr="00CB0AB6" w:rsidRDefault="00CB0AB6" w:rsidP="00091369">
      <w:pPr>
        <w:widowControl/>
        <w:shd w:val="clear" w:color="auto" w:fill="FFFFFF"/>
        <w:spacing w:before="100" w:beforeAutospacing="1" w:after="100" w:afterAutospacing="1" w:line="400" w:lineRule="exact"/>
        <w:jc w:val="center"/>
        <w:rPr>
          <w:rFonts w:asciiTheme="minorEastAsia" w:hAnsiTheme="minorEastAsia" w:cs="宋体"/>
          <w:b/>
          <w:bCs/>
          <w:color w:val="4B4B4B"/>
          <w:kern w:val="0"/>
          <w:sz w:val="24"/>
          <w:szCs w:val="24"/>
        </w:rPr>
      </w:pP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b/>
          <w:bCs/>
          <w:color w:val="4B4B4B"/>
          <w:kern w:val="0"/>
          <w:sz w:val="24"/>
          <w:szCs w:val="24"/>
        </w:rPr>
        <w:t xml:space="preserve">　　第一章　总则</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第三条　高等学校预防与处理学术不端行为应坚持预防为主、教育与惩戒结合的原则。</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高等学校应当充分发挥学术委员会在学风建设方面的作用，支持和保障学术委员会依法履行职责，调查、认定学术不端行为。</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第二章　教育与预防</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第六条　高等学校应当完善学术治理体系，建立科学公正的学术评价和学术发展制度，营造鼓励创新、宽容失败、不骄不躁、风清气正的学术环境。</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第七条　高等学校应当将学术规范和学术诚信教育，作为教师培训和学生教育的必要内容，以多种形式开展教育、培训。</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第八条　高等学校应当利用信息技术等手段，建立对学术成果、学位论文所涉及内容的知识产权查询制度，健全学术规范监督机制。</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第三章　受理与调查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第十三条　对学术不端行为的举报，一般应当以书面方式实名提出，并符合下列条件：</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（一）有明确的举报对象；</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（二）有实施学术不端行为的事实；</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（三）有客观的证据材料或者查证线索。</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以匿名方式举报，但事实清楚、证据充分或者线索明确的，高等学校应当视情况予以受理。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第十五条　高等学校受理机构认为举报材料符合条件的，应当及时作出受理决定，并通知举报人。不予受理的，应当书面说明理由。</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第十六条　学术不端行为举报受理后，应当交由学校学术委员会按照相关程序组织开展调查。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学术委员会可委托有关专家就举报内容的合理性、调查的可能性等进行初步审查，并作出是否进入正式调查的决定。</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决定不进入正式调查的，应当告知举报人。举报人如有新的证据，可以提出异议。异议成立的，应当进入正式调查。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第十七条　高等学校学术委员会决定进入正式调查的，应当通知被举报人。</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被调查行为涉及资助项目的，可以同时通知项目资助方。</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被调查行为涉及资助项目的，可以邀请项目资助方委派相关专业人员参与调查组。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第十九条　调查组的组成人员与举报人或者被举报人有合作研究、亲属或者导师学生等直接利害关系的，应当回避。</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第二十一条　调查组在调查过程中，应当认真听取被举报人的陈述、申辩，对有关事实、理由和证据进行核实；认为必要的，可以采取听证方式。</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第二十二条　有关单位和个人应当为调查组开展工作提供必要的便利和协助。</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举报人、被举报人、证人及其他有关人员应当如实回答询问，配合调查，提供相关证据材料，不得隐瞒或者提供虚假信息。</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学术不端行为由多人集体做出的，调查报告中应当区别各责任人在行为中所发挥的作用。</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第二十五条　接触举报材料和参与调查处理的人员，不得向无关人员透露举报人、被举报人个人信息及调查情况。</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第四章　认定</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第二十六条　高等学校学术委员会应当对调查组提交的调查报告进行审查；必要的，应当听取调查组的汇报。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学术委员会可以召开全体会议或者授权专门委员会对被调查行为是否构成学术不端行为以及行为的性质、情节等作出认定结论，并依职权作出处理或建议学校作出相应处理。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第二十七条　经调查，确认被举报人在科学研究及相关活动中有下列行为之一的，应当认定为构成学术不端行为：</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（一）剽窃、抄袭、侵占他人学术成果；</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（二）篡改他人研究成果；</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（三）伪造科研数据、资料、文献、注释，或者捏造事实、编造虚假研究成果；</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（五）在申报课题、成果、奖励和职务评审评定、申请学位等过程中提供虚假学术信息；</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（六）买卖论文、由他人代写或者为他人代写论文；</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（七）其他根据高等学校或者有关学术组织、相关科研管理机构制定的规则，属于学术不端的行为。</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第二十八条　有学术不端行为且有下列情形之一的，应当认定为情节严重：</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（一）造成恶劣影响的；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（二）存在利益输送或者利益交换的；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（三）对举报人进行打击报复的；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（四）有组织实施学术不端行为的；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（五）多次实施学术不端行为的；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（六）其他造成严重后果或者恶劣影响的。</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第五章　处理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第二十九条　高等学校应当根据学术委员会的认定结论和处理建议，结合行为性质和情节轻重，依职权和规定程序对学术不端行为责任人作出如下处理：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（一）通报批评；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（二）终止或者撤销相关的科研项目，并在一定期限内取消申请资格；</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（三）撤销学术奖励或者荣誉称号；</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（四）辞退或解聘；</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（五）法律、法规及规章规定的其他处理措施。</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同时，可以依照有关规定，给予警告、记过、降低岗位等级或者撤职、开除等处分。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学术不端行为责任人获得有关部门、机构设立的科研项目、学术奖励或者荣誉称号等利益的，学校应当同时向有关主管部门提出处理建议。</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学生有学术不端行为的，还应当按照学生管理的相关规定，给予相应的学籍处分。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学术不端行为与获得学位有直接关联的，由学位授予单位作暂缓授予学位、不授予学位或者依法撤销学位等处理。</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第三十条　高等学校对学术不端行为作出处理决定，应当制作处理决定书，载明以下内容：</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（一）责任人的基本情况；</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（二）经查证的学术不端行为事实；</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（三）处理意见和依据；</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（四）救济途径和期限；</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（五）其他必要内容。</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第三十一条　经调查认定，不构成学术不端行为的，根据被举报人申请，高等学校应当通过一定方式为其消除影响、恢复名誉等。</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第三十二条　参与举报受理、调查和处理的人员违反保密等规定，造成不良影响的，按照有关规定给予处分或其他处理。</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第六章　复核</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第三十三条　举报人或者学术不端行为责任人对处理决定不服的，可以在收到处理决定之日起30日内，以书面形式向高等学校提出异议或者复核申请。</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异议和复核不影响处理决定的执行。</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第三十四条　高等学校收到异议或者复核申请后，应当交由学术委员会组织讨论，并于15日内作出是否受理的决定。</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第七章　监督</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第三十六条　高等学校应当按年度发布学风建设工作报告，并向社会公开，接受社会监督。</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第三十七条　高等学校处理学术不端行为推诿塞责、隐瞒包庇、查处不力的，主管部门可以直接组织或者委托相关机构查处。</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2B3815" w:rsidRPr="00CB0AB6" w:rsidRDefault="002B3815" w:rsidP="002B3815">
      <w:pPr>
        <w:widowControl/>
        <w:shd w:val="clear" w:color="auto" w:fill="FFFFFF"/>
        <w:spacing w:before="100" w:beforeAutospacing="1" w:after="100" w:afterAutospacing="1" w:line="480" w:lineRule="atLeast"/>
        <w:jc w:val="center"/>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w:t>
      </w:r>
      <w:r w:rsidRPr="00CB0AB6">
        <w:rPr>
          <w:rFonts w:asciiTheme="minorEastAsia" w:hAnsiTheme="minorEastAsia" w:cs="宋体" w:hint="eastAsia"/>
          <w:b/>
          <w:bCs/>
          <w:color w:val="4B4B4B"/>
          <w:kern w:val="0"/>
          <w:sz w:val="24"/>
          <w:szCs w:val="24"/>
        </w:rPr>
        <w:t>第八章　附则</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lastRenderedPageBreak/>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教育系统所属科研机构及其他单位有关人员学术不端行为的调查与处理，可参照本办法执行。</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第四十一条　本办法自2016年9月1日起施行。</w:t>
      </w:r>
    </w:p>
    <w:p w:rsidR="002B3815" w:rsidRPr="00CB0AB6" w:rsidRDefault="002B3815" w:rsidP="002B3815">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CB0AB6">
        <w:rPr>
          <w:rFonts w:asciiTheme="minorEastAsia" w:hAnsiTheme="minorEastAsia" w:cs="宋体" w:hint="eastAsia"/>
          <w:color w:val="4B4B4B"/>
          <w:kern w:val="0"/>
          <w:sz w:val="24"/>
          <w:szCs w:val="24"/>
        </w:rPr>
        <w:t xml:space="preserve">　　教育部此前发布的有关规章、文件中的相关规定与本办法不一致的，以本办法为准。</w:t>
      </w:r>
    </w:p>
    <w:p w:rsidR="009728EE" w:rsidRPr="00CB0AB6" w:rsidRDefault="009728EE">
      <w:pPr>
        <w:rPr>
          <w:rFonts w:asciiTheme="minorEastAsia" w:hAnsiTheme="minorEastAsia"/>
        </w:rPr>
      </w:pPr>
    </w:p>
    <w:sectPr w:rsidR="009728EE" w:rsidRPr="00CB0AB6" w:rsidSect="00673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CB" w:rsidRDefault="00F53FCB" w:rsidP="002B3815">
      <w:r>
        <w:separator/>
      </w:r>
    </w:p>
  </w:endnote>
  <w:endnote w:type="continuationSeparator" w:id="1">
    <w:p w:rsidR="00F53FCB" w:rsidRDefault="00F53FCB" w:rsidP="002B3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CB" w:rsidRDefault="00F53FCB" w:rsidP="002B3815">
      <w:r>
        <w:separator/>
      </w:r>
    </w:p>
  </w:footnote>
  <w:footnote w:type="continuationSeparator" w:id="1">
    <w:p w:rsidR="00F53FCB" w:rsidRDefault="00F53FCB" w:rsidP="002B3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815"/>
    <w:rsid w:val="00091369"/>
    <w:rsid w:val="00191AAA"/>
    <w:rsid w:val="002B3815"/>
    <w:rsid w:val="00435D08"/>
    <w:rsid w:val="00465369"/>
    <w:rsid w:val="00673B99"/>
    <w:rsid w:val="009728EE"/>
    <w:rsid w:val="00C842C2"/>
    <w:rsid w:val="00CB0AB6"/>
    <w:rsid w:val="00F53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815"/>
    <w:rPr>
      <w:sz w:val="18"/>
      <w:szCs w:val="18"/>
    </w:rPr>
  </w:style>
  <w:style w:type="paragraph" w:styleId="a4">
    <w:name w:val="footer"/>
    <w:basedOn w:val="a"/>
    <w:link w:val="Char0"/>
    <w:uiPriority w:val="99"/>
    <w:semiHidden/>
    <w:unhideWhenUsed/>
    <w:rsid w:val="002B3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815"/>
    <w:rPr>
      <w:sz w:val="18"/>
      <w:szCs w:val="18"/>
    </w:rPr>
  </w:style>
  <w:style w:type="character" w:styleId="a5">
    <w:name w:val="Strong"/>
    <w:basedOn w:val="a0"/>
    <w:uiPriority w:val="22"/>
    <w:qFormat/>
    <w:rsid w:val="002B3815"/>
    <w:rPr>
      <w:b/>
      <w:bCs/>
    </w:rPr>
  </w:style>
</w:styles>
</file>

<file path=word/webSettings.xml><?xml version="1.0" encoding="utf-8"?>
<w:webSettings xmlns:r="http://schemas.openxmlformats.org/officeDocument/2006/relationships" xmlns:w="http://schemas.openxmlformats.org/wordprocessingml/2006/main">
  <w:divs>
    <w:div w:id="1599170660">
      <w:bodyDiv w:val="1"/>
      <w:marLeft w:val="0"/>
      <w:marRight w:val="0"/>
      <w:marTop w:val="0"/>
      <w:marBottom w:val="0"/>
      <w:divBdr>
        <w:top w:val="none" w:sz="0" w:space="0" w:color="auto"/>
        <w:left w:val="none" w:sz="0" w:space="0" w:color="auto"/>
        <w:bottom w:val="none" w:sz="0" w:space="0" w:color="auto"/>
        <w:right w:val="none" w:sz="0" w:space="0" w:color="auto"/>
      </w:divBdr>
      <w:divsChild>
        <w:div w:id="431702046">
          <w:marLeft w:val="0"/>
          <w:marRight w:val="0"/>
          <w:marTop w:val="0"/>
          <w:marBottom w:val="0"/>
          <w:divBdr>
            <w:top w:val="none" w:sz="0" w:space="0" w:color="auto"/>
            <w:left w:val="none" w:sz="0" w:space="0" w:color="auto"/>
            <w:bottom w:val="none" w:sz="0" w:space="0" w:color="auto"/>
            <w:right w:val="none" w:sz="0" w:space="0" w:color="auto"/>
          </w:divBdr>
          <w:divsChild>
            <w:div w:id="1331257138">
              <w:marLeft w:val="0"/>
              <w:marRight w:val="0"/>
              <w:marTop w:val="0"/>
              <w:marBottom w:val="0"/>
              <w:divBdr>
                <w:top w:val="single" w:sz="6" w:space="31" w:color="BCBCBC"/>
                <w:left w:val="single" w:sz="6" w:space="31" w:color="BCBCBC"/>
                <w:bottom w:val="single" w:sz="6" w:space="15" w:color="BCBCBC"/>
                <w:right w:val="single" w:sz="6" w:space="31" w:color="BCBCBC"/>
              </w:divBdr>
              <w:divsChild>
                <w:div w:id="2060666857">
                  <w:marLeft w:val="0"/>
                  <w:marRight w:val="0"/>
                  <w:marTop w:val="0"/>
                  <w:marBottom w:val="0"/>
                  <w:divBdr>
                    <w:top w:val="none" w:sz="0" w:space="0" w:color="auto"/>
                    <w:left w:val="none" w:sz="0" w:space="0" w:color="auto"/>
                    <w:bottom w:val="none" w:sz="0" w:space="0" w:color="auto"/>
                    <w:right w:val="none" w:sz="0" w:space="0" w:color="auto"/>
                  </w:divBdr>
                  <w:divsChild>
                    <w:div w:id="1623725482">
                      <w:marLeft w:val="0"/>
                      <w:marRight w:val="0"/>
                      <w:marTop w:val="450"/>
                      <w:marBottom w:val="0"/>
                      <w:divBdr>
                        <w:top w:val="none" w:sz="0" w:space="0" w:color="auto"/>
                        <w:left w:val="none" w:sz="0" w:space="0" w:color="auto"/>
                        <w:bottom w:val="none" w:sz="0" w:space="0" w:color="auto"/>
                        <w:right w:val="none" w:sz="0" w:space="0" w:color="auto"/>
                      </w:divBdr>
                    </w:div>
                    <w:div w:id="5573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701</Words>
  <Characters>3999</Characters>
  <Application>Microsoft Office Word</Application>
  <DocSecurity>0</DocSecurity>
  <Lines>33</Lines>
  <Paragraphs>9</Paragraphs>
  <ScaleCrop>false</ScaleCrop>
  <Company>Microsoft</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5</cp:revision>
  <dcterms:created xsi:type="dcterms:W3CDTF">2017-09-03T01:42:00Z</dcterms:created>
  <dcterms:modified xsi:type="dcterms:W3CDTF">2017-09-03T01:58:00Z</dcterms:modified>
</cp:coreProperties>
</file>